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3" w:rsidRDefault="00426403">
      <w:pPr>
        <w:rPr>
          <w:b/>
          <w:sz w:val="24"/>
          <w:lang w:val="tr-TR"/>
        </w:rPr>
      </w:pPr>
      <w:r>
        <w:rPr>
          <w:sz w:val="24"/>
          <w:lang w:val="tr-TR"/>
        </w:rPr>
        <w:t xml:space="preserve">               </w:t>
      </w:r>
      <w:r>
        <w:rPr>
          <w:b/>
          <w:sz w:val="24"/>
          <w:lang w:val="tr-TR"/>
        </w:rPr>
        <w:t>HIST 581 – Sources and Methods for 19</w:t>
      </w:r>
      <w:r>
        <w:rPr>
          <w:b/>
          <w:sz w:val="24"/>
          <w:vertAlign w:val="superscript"/>
          <w:lang w:val="tr-TR"/>
        </w:rPr>
        <w:t>th</w:t>
      </w:r>
      <w:r>
        <w:rPr>
          <w:b/>
          <w:sz w:val="24"/>
          <w:lang w:val="tr-TR"/>
        </w:rPr>
        <w:t xml:space="preserve"> Century Ottoman History</w:t>
      </w:r>
    </w:p>
    <w:p w:rsidR="00426403" w:rsidRDefault="00426403">
      <w:pPr>
        <w:rPr>
          <w:b/>
          <w:sz w:val="24"/>
          <w:lang w:val="tr-TR"/>
        </w:rPr>
      </w:pPr>
    </w:p>
    <w:p w:rsidR="00426403" w:rsidRDefault="00426403">
      <w:pPr>
        <w:rPr>
          <w:b/>
          <w:sz w:val="24"/>
          <w:lang w:val="tr-TR"/>
        </w:rPr>
      </w:pPr>
      <w:r>
        <w:rPr>
          <w:b/>
          <w:sz w:val="24"/>
          <w:lang w:val="tr-TR"/>
        </w:rPr>
        <w:t xml:space="preserve">                               </w:t>
      </w:r>
      <w:r w:rsidR="009E0C5A">
        <w:rPr>
          <w:b/>
          <w:sz w:val="24"/>
          <w:lang w:val="tr-TR"/>
        </w:rPr>
        <w:t xml:space="preserve">                       </w:t>
      </w:r>
      <w:r w:rsidR="00692E2B">
        <w:rPr>
          <w:b/>
          <w:sz w:val="24"/>
          <w:lang w:val="tr-TR"/>
        </w:rPr>
        <w:t>Fall 2020-2021</w:t>
      </w:r>
    </w:p>
    <w:p w:rsidR="00827916" w:rsidRDefault="00827916">
      <w:pPr>
        <w:rPr>
          <w:b/>
          <w:sz w:val="24"/>
          <w:lang w:val="tr-TR"/>
        </w:rPr>
      </w:pPr>
    </w:p>
    <w:p w:rsidR="00426403" w:rsidRDefault="00827916" w:rsidP="00827916">
      <w:pPr>
        <w:jc w:val="center"/>
        <w:rPr>
          <w:b/>
          <w:sz w:val="24"/>
          <w:lang w:val="tr-TR"/>
        </w:rPr>
      </w:pPr>
      <w:r>
        <w:rPr>
          <w:b/>
          <w:sz w:val="24"/>
          <w:lang w:val="tr-TR"/>
        </w:rPr>
        <w:t>Thursday 11:30-14:30</w:t>
      </w:r>
    </w:p>
    <w:p w:rsidR="00827916" w:rsidRDefault="00827916">
      <w:pPr>
        <w:rPr>
          <w:b/>
          <w:sz w:val="24"/>
          <w:lang w:val="tr-TR"/>
        </w:rPr>
      </w:pPr>
    </w:p>
    <w:p w:rsidR="007A08F1" w:rsidRDefault="00426403">
      <w:pPr>
        <w:rPr>
          <w:b/>
          <w:sz w:val="24"/>
          <w:lang w:val="tr-TR"/>
        </w:rPr>
      </w:pPr>
      <w:r>
        <w:rPr>
          <w:b/>
          <w:sz w:val="24"/>
          <w:lang w:val="tr-TR"/>
        </w:rPr>
        <w:t xml:space="preserve">                                             </w:t>
      </w:r>
      <w:r w:rsidR="00827916">
        <w:rPr>
          <w:b/>
          <w:sz w:val="24"/>
          <w:lang w:val="tr-TR"/>
        </w:rPr>
        <w:t xml:space="preserve">   </w:t>
      </w:r>
      <w:r>
        <w:rPr>
          <w:b/>
          <w:sz w:val="24"/>
          <w:lang w:val="tr-TR"/>
        </w:rPr>
        <w:t>Dr. Selçuk Akşin Somel</w:t>
      </w:r>
    </w:p>
    <w:p w:rsidR="00426403" w:rsidRDefault="00426403" w:rsidP="001A35AE">
      <w:pPr>
        <w:pStyle w:val="Heading2"/>
      </w:pPr>
      <w:r>
        <w:rPr>
          <w:b/>
          <w:bCs/>
        </w:rPr>
        <w:t xml:space="preserve">                              </w:t>
      </w:r>
    </w:p>
    <w:p w:rsidR="00426403" w:rsidRDefault="00827916">
      <w:pPr>
        <w:rPr>
          <w:sz w:val="24"/>
          <w:lang w:val="tr-TR"/>
        </w:rPr>
      </w:pPr>
      <w:r>
        <w:rPr>
          <w:sz w:val="24"/>
          <w:lang w:val="tr-TR"/>
        </w:rPr>
        <w:t xml:space="preserve">         </w:t>
      </w:r>
      <w:r>
        <w:rPr>
          <w:sz w:val="24"/>
          <w:lang w:val="tr-TR"/>
        </w:rPr>
        <w:tab/>
        <w:t xml:space="preserve">   </w:t>
      </w:r>
      <w:r w:rsidR="00426403">
        <w:rPr>
          <w:sz w:val="24"/>
          <w:lang w:val="tr-TR"/>
        </w:rPr>
        <w:t xml:space="preserve">                    </w:t>
      </w:r>
      <w:r w:rsidR="001A35AE">
        <w:rPr>
          <w:b/>
          <w:bCs/>
          <w:sz w:val="24"/>
          <w:lang w:val="tr-TR"/>
        </w:rPr>
        <w:tab/>
        <w:t>E</w:t>
      </w:r>
      <w:r w:rsidR="00426403">
        <w:rPr>
          <w:b/>
          <w:bCs/>
          <w:sz w:val="24"/>
          <w:lang w:val="tr-TR"/>
        </w:rPr>
        <w:t>-mail</w:t>
      </w:r>
      <w:r w:rsidR="00426403">
        <w:rPr>
          <w:sz w:val="24"/>
          <w:lang w:val="tr-TR"/>
        </w:rPr>
        <w:t>: somel@sabanciuniv.edu</w:t>
      </w:r>
    </w:p>
    <w:p w:rsidR="00426403" w:rsidRDefault="00426403">
      <w:pPr>
        <w:rPr>
          <w:b/>
          <w:sz w:val="24"/>
          <w:lang w:val="tr-TR"/>
        </w:rPr>
      </w:pPr>
    </w:p>
    <w:p w:rsidR="00426403" w:rsidRDefault="00426403">
      <w:pPr>
        <w:rPr>
          <w:sz w:val="24"/>
          <w:lang w:val="tr-TR"/>
        </w:rPr>
      </w:pPr>
    </w:p>
    <w:p w:rsidR="00426403" w:rsidRDefault="00426403">
      <w:pPr>
        <w:pStyle w:val="BodyText2"/>
      </w:pPr>
      <w:r>
        <w:t xml:space="preserve">The aim of this course is to </w:t>
      </w:r>
      <w:r w:rsidR="00DB63E7">
        <w:t xml:space="preserve">discuss the </w:t>
      </w:r>
      <w:r>
        <w:t>main problems and issues of nineteenth century Ottoman history, sources of this particular era and methods</w:t>
      </w:r>
      <w:r w:rsidR="00DB63E7">
        <w:t xml:space="preserve"> and approaches for studying it</w:t>
      </w:r>
      <w:r>
        <w:t xml:space="preserve">. </w:t>
      </w:r>
      <w:r w:rsidR="00DB63E7">
        <w:t xml:space="preserve">The main approach will be to read and analyze primary sources relevant for main historiographical issues and questions. </w:t>
      </w:r>
      <w:r>
        <w:t xml:space="preserve">The course begins with a discussion on the position of Ottoman Empire as a part of nineteenth century world history, and how to apply the concept of “nineteenth century” for Ottoman Empire. Six weeks will be devoted for main historical issues and research tendencies, and five weeks for sources and methodological problems. </w:t>
      </w:r>
    </w:p>
    <w:p w:rsidR="00426403" w:rsidRDefault="00426403">
      <w:pPr>
        <w:rPr>
          <w:sz w:val="24"/>
          <w:lang w:val="tr-TR"/>
        </w:rPr>
      </w:pPr>
    </w:p>
    <w:p w:rsidR="00DB63E7" w:rsidRDefault="00426403" w:rsidP="000C4A8F">
      <w:pPr>
        <w:jc w:val="center"/>
        <w:rPr>
          <w:sz w:val="24"/>
          <w:lang w:val="tr-TR"/>
        </w:rPr>
      </w:pPr>
      <w:r>
        <w:rPr>
          <w:b/>
          <w:bCs/>
          <w:sz w:val="24"/>
          <w:lang w:val="tr-TR"/>
        </w:rPr>
        <w:t>Grade assessment</w:t>
      </w:r>
    </w:p>
    <w:p w:rsidR="00A14EF9" w:rsidRDefault="00A14EF9" w:rsidP="000C4A8F">
      <w:pPr>
        <w:ind w:left="1440" w:firstLine="720"/>
        <w:rPr>
          <w:sz w:val="24"/>
          <w:lang w:val="tr-TR"/>
        </w:rPr>
      </w:pPr>
    </w:p>
    <w:p w:rsidR="00426403" w:rsidRDefault="00673B3D" w:rsidP="000C4A8F">
      <w:pPr>
        <w:ind w:left="1440" w:firstLine="720"/>
        <w:rPr>
          <w:sz w:val="24"/>
          <w:lang w:val="tr-TR"/>
        </w:rPr>
      </w:pPr>
      <w:r>
        <w:rPr>
          <w:sz w:val="24"/>
          <w:lang w:val="tr-TR"/>
        </w:rPr>
        <w:t>1</w:t>
      </w:r>
      <w:r w:rsidR="00DB63E7">
        <w:rPr>
          <w:sz w:val="24"/>
          <w:lang w:val="tr-TR"/>
        </w:rPr>
        <w:t xml:space="preserve"> Presentation</w:t>
      </w:r>
      <w:r w:rsidR="00426403">
        <w:rPr>
          <w:sz w:val="24"/>
          <w:lang w:val="tr-TR"/>
        </w:rPr>
        <w:t xml:space="preserve">         </w:t>
      </w:r>
      <w:r w:rsidR="00DB63E7">
        <w:rPr>
          <w:sz w:val="24"/>
          <w:lang w:val="tr-TR"/>
        </w:rPr>
        <w:t xml:space="preserve"> </w:t>
      </w:r>
      <w:r>
        <w:rPr>
          <w:sz w:val="24"/>
          <w:lang w:val="tr-TR"/>
        </w:rPr>
        <w:t xml:space="preserve"> </w:t>
      </w:r>
      <w:r w:rsidR="001A35AE">
        <w:rPr>
          <w:sz w:val="24"/>
          <w:lang w:val="tr-TR"/>
        </w:rPr>
        <w:tab/>
      </w:r>
      <w:r w:rsidR="001A35AE">
        <w:rPr>
          <w:sz w:val="24"/>
          <w:lang w:val="tr-TR"/>
        </w:rPr>
        <w:tab/>
      </w:r>
      <w:r>
        <w:rPr>
          <w:sz w:val="24"/>
          <w:lang w:val="tr-TR"/>
        </w:rPr>
        <w:t>1</w:t>
      </w:r>
      <w:r w:rsidR="00426403">
        <w:rPr>
          <w:sz w:val="24"/>
          <w:lang w:val="tr-TR"/>
        </w:rPr>
        <w:t>0 %</w:t>
      </w:r>
      <w:r w:rsidR="00DC7807">
        <w:rPr>
          <w:sz w:val="24"/>
          <w:lang w:val="tr-TR"/>
        </w:rPr>
        <w:t xml:space="preserve"> </w:t>
      </w:r>
    </w:p>
    <w:p w:rsidR="00426403" w:rsidRDefault="00A40226" w:rsidP="000C4A8F">
      <w:pPr>
        <w:pStyle w:val="BodyText"/>
        <w:ind w:left="1440" w:firstLine="720"/>
      </w:pPr>
      <w:r>
        <w:t>1</w:t>
      </w:r>
      <w:r w:rsidR="000C4A8F">
        <w:t xml:space="preserve"> Term P</w:t>
      </w:r>
      <w:r w:rsidR="00DB63E7">
        <w:t>aper</w:t>
      </w:r>
      <w:r w:rsidR="001C4AC3">
        <w:t xml:space="preserve"> </w:t>
      </w:r>
      <w:r w:rsidR="00DB63E7">
        <w:t xml:space="preserve">          </w:t>
      </w:r>
      <w:r w:rsidR="001A35AE">
        <w:tab/>
      </w:r>
      <w:r w:rsidR="001A35AE">
        <w:tab/>
      </w:r>
      <w:r>
        <w:t>4</w:t>
      </w:r>
      <w:r w:rsidR="00426403">
        <w:t>0 %</w:t>
      </w:r>
      <w:r w:rsidR="00DC7807">
        <w:t xml:space="preserve"> </w:t>
      </w:r>
    </w:p>
    <w:p w:rsidR="00A40226" w:rsidRDefault="00A40226" w:rsidP="000C4A8F">
      <w:pPr>
        <w:ind w:left="1440" w:firstLine="720"/>
        <w:rPr>
          <w:sz w:val="24"/>
          <w:lang w:val="tr-TR"/>
        </w:rPr>
      </w:pPr>
      <w:r>
        <w:rPr>
          <w:sz w:val="24"/>
          <w:lang w:val="tr-TR"/>
        </w:rPr>
        <w:t>6 Response papers</w:t>
      </w:r>
      <w:r>
        <w:rPr>
          <w:sz w:val="24"/>
          <w:lang w:val="tr-TR"/>
        </w:rPr>
        <w:tab/>
      </w:r>
      <w:r>
        <w:rPr>
          <w:sz w:val="24"/>
          <w:lang w:val="tr-TR"/>
        </w:rPr>
        <w:tab/>
        <w:t>30 % (5 % * 6)</w:t>
      </w:r>
    </w:p>
    <w:p w:rsidR="000C4A8F" w:rsidRDefault="000C4A8F" w:rsidP="000C4A8F">
      <w:pPr>
        <w:ind w:left="1440" w:firstLine="720"/>
        <w:rPr>
          <w:sz w:val="24"/>
          <w:lang w:val="tr-TR"/>
        </w:rPr>
      </w:pPr>
      <w:r>
        <w:rPr>
          <w:sz w:val="24"/>
          <w:lang w:val="tr-TR"/>
        </w:rPr>
        <w:t xml:space="preserve">Participation in discussions </w:t>
      </w:r>
      <w:r w:rsidR="001A35AE">
        <w:rPr>
          <w:sz w:val="24"/>
          <w:lang w:val="tr-TR"/>
        </w:rPr>
        <w:tab/>
      </w:r>
      <w:r>
        <w:rPr>
          <w:sz w:val="24"/>
          <w:lang w:val="tr-TR"/>
        </w:rPr>
        <w:t>20 %</w:t>
      </w:r>
    </w:p>
    <w:p w:rsidR="00426403" w:rsidRDefault="00426403" w:rsidP="000C4A8F">
      <w:pPr>
        <w:ind w:left="1440" w:firstLine="720"/>
        <w:rPr>
          <w:sz w:val="24"/>
          <w:lang w:val="tr-TR"/>
        </w:rPr>
      </w:pPr>
      <w:r>
        <w:rPr>
          <w:sz w:val="24"/>
          <w:lang w:val="tr-TR"/>
        </w:rPr>
        <w:t xml:space="preserve">Total (final grade)  </w:t>
      </w:r>
      <w:r w:rsidR="001A35AE">
        <w:rPr>
          <w:sz w:val="24"/>
          <w:lang w:val="tr-TR"/>
        </w:rPr>
        <w:tab/>
      </w:r>
      <w:r w:rsidR="001A35AE">
        <w:rPr>
          <w:sz w:val="24"/>
          <w:lang w:val="tr-TR"/>
        </w:rPr>
        <w:tab/>
      </w:r>
      <w:r>
        <w:rPr>
          <w:sz w:val="24"/>
          <w:lang w:val="tr-TR"/>
        </w:rPr>
        <w:t>100 %</w:t>
      </w:r>
    </w:p>
    <w:p w:rsidR="00426403" w:rsidRDefault="00426403">
      <w:pPr>
        <w:rPr>
          <w:sz w:val="24"/>
          <w:lang w:val="tr-TR"/>
        </w:rPr>
      </w:pPr>
    </w:p>
    <w:p w:rsidR="00426403" w:rsidRDefault="00426403" w:rsidP="00554C81">
      <w:pPr>
        <w:jc w:val="both"/>
        <w:rPr>
          <w:sz w:val="24"/>
          <w:lang w:val="tr-TR"/>
        </w:rPr>
      </w:pPr>
      <w:r>
        <w:rPr>
          <w:b/>
          <w:bCs/>
          <w:sz w:val="24"/>
          <w:lang w:val="tr-TR"/>
        </w:rPr>
        <w:t>Term paper</w:t>
      </w:r>
      <w:r w:rsidR="00A40226">
        <w:rPr>
          <w:sz w:val="24"/>
          <w:lang w:val="tr-TR"/>
        </w:rPr>
        <w:t>: The t</w:t>
      </w:r>
      <w:r>
        <w:rPr>
          <w:sz w:val="24"/>
          <w:lang w:val="tr-TR"/>
        </w:rPr>
        <w:t xml:space="preserve">erm paper is expected to be prepared </w:t>
      </w:r>
      <w:r w:rsidR="00E6325E">
        <w:rPr>
          <w:sz w:val="24"/>
          <w:lang w:val="tr-TR"/>
        </w:rPr>
        <w:t xml:space="preserve">on the </w:t>
      </w:r>
      <w:r w:rsidR="008C3CCF">
        <w:rPr>
          <w:sz w:val="24"/>
          <w:lang w:val="tr-TR"/>
        </w:rPr>
        <w:t xml:space="preserve">basis on one of the historical issues of the nineteenth century. The usage of both primary and secondary sources is mandatory. </w:t>
      </w:r>
      <w:r w:rsidR="00A40226">
        <w:rPr>
          <w:sz w:val="24"/>
          <w:lang w:val="tr-TR"/>
        </w:rPr>
        <w:t>The</w:t>
      </w:r>
      <w:r>
        <w:rPr>
          <w:sz w:val="24"/>
          <w:lang w:val="tr-TR"/>
        </w:rPr>
        <w:t xml:space="preserve"> pa</w:t>
      </w:r>
      <w:r w:rsidR="00A40226">
        <w:rPr>
          <w:sz w:val="24"/>
          <w:lang w:val="tr-TR"/>
        </w:rPr>
        <w:t>per should consist of at least 4</w:t>
      </w:r>
      <w:r>
        <w:rPr>
          <w:sz w:val="24"/>
          <w:lang w:val="tr-TR"/>
        </w:rPr>
        <w:t>000 words.</w:t>
      </w:r>
    </w:p>
    <w:p w:rsidR="001A35AE" w:rsidRDefault="001A35AE">
      <w:pPr>
        <w:rPr>
          <w:sz w:val="24"/>
          <w:lang w:val="tr-TR"/>
        </w:rPr>
      </w:pPr>
    </w:p>
    <w:p w:rsidR="00426403" w:rsidRDefault="001A35AE">
      <w:pPr>
        <w:rPr>
          <w:b/>
          <w:sz w:val="24"/>
          <w:lang w:val="tr-TR"/>
        </w:rPr>
      </w:pPr>
      <w:r w:rsidRPr="007A08F1">
        <w:rPr>
          <w:b/>
          <w:sz w:val="24"/>
          <w:lang w:val="tr-TR"/>
        </w:rPr>
        <w:t>Students are required to read carefully th</w:t>
      </w:r>
      <w:r w:rsidR="00DC7807">
        <w:rPr>
          <w:b/>
          <w:sz w:val="24"/>
          <w:lang w:val="tr-TR"/>
        </w:rPr>
        <w:t>os</w:t>
      </w:r>
      <w:r w:rsidRPr="007A08F1">
        <w:rPr>
          <w:b/>
          <w:sz w:val="24"/>
          <w:lang w:val="tr-TR"/>
        </w:rPr>
        <w:t xml:space="preserve">e primary sources specified for each course week as shown in the syllabus. </w:t>
      </w:r>
      <w:r w:rsidR="007A08F1" w:rsidRPr="007A08F1">
        <w:rPr>
          <w:b/>
          <w:sz w:val="24"/>
          <w:lang w:val="tr-TR"/>
        </w:rPr>
        <w:t>During lecture hours these sources will be discussed in detail.</w:t>
      </w:r>
      <w:r w:rsidRPr="007A08F1">
        <w:rPr>
          <w:b/>
          <w:sz w:val="24"/>
          <w:lang w:val="tr-TR"/>
        </w:rPr>
        <w:t xml:space="preserve"> </w:t>
      </w:r>
      <w:r w:rsidR="00426403" w:rsidRPr="007A08F1">
        <w:rPr>
          <w:b/>
          <w:sz w:val="24"/>
          <w:lang w:val="tr-TR"/>
        </w:rPr>
        <w:t xml:space="preserve"> </w:t>
      </w:r>
    </w:p>
    <w:p w:rsidR="00A40226" w:rsidRDefault="00A40226">
      <w:pPr>
        <w:rPr>
          <w:b/>
          <w:sz w:val="24"/>
          <w:lang w:val="tr-TR"/>
        </w:rPr>
      </w:pPr>
      <w:bookmarkStart w:id="0" w:name="_GoBack"/>
      <w:bookmarkEnd w:id="0"/>
    </w:p>
    <w:p w:rsidR="00A40226" w:rsidRPr="007A08F1" w:rsidRDefault="00A40226">
      <w:pPr>
        <w:rPr>
          <w:b/>
          <w:sz w:val="24"/>
          <w:lang w:val="tr-TR"/>
        </w:rPr>
      </w:pPr>
      <w:r>
        <w:rPr>
          <w:b/>
          <w:sz w:val="24"/>
          <w:lang w:val="tr-TR"/>
        </w:rPr>
        <w:t>Response papers: Students are expected to write response papers for each of the “</w:t>
      </w:r>
      <w:r>
        <w:rPr>
          <w:b/>
          <w:sz w:val="24"/>
          <w:lang w:val="tr-TR"/>
        </w:rPr>
        <w:t>Main historical issues and research tendencies</w:t>
      </w:r>
      <w:r>
        <w:rPr>
          <w:b/>
          <w:sz w:val="24"/>
          <w:lang w:val="tr-TR"/>
        </w:rPr>
        <w:t>” course weeks (weeks 2-7). The weekly response paper should discuss at least one of the specified primary source. It should consist between 2 and 4 pages.</w:t>
      </w:r>
    </w:p>
    <w:p w:rsidR="00426403" w:rsidRDefault="00426403">
      <w:pPr>
        <w:rPr>
          <w:sz w:val="24"/>
          <w:lang w:val="tr-TR"/>
        </w:rPr>
      </w:pPr>
    </w:p>
    <w:p w:rsidR="000926A8" w:rsidRDefault="00426403">
      <w:pPr>
        <w:rPr>
          <w:b/>
          <w:sz w:val="24"/>
          <w:lang w:val="tr-TR"/>
        </w:rPr>
      </w:pPr>
      <w:r>
        <w:rPr>
          <w:b/>
          <w:sz w:val="24"/>
          <w:lang w:val="tr-TR"/>
        </w:rPr>
        <w:t>Week 1 – The Issue of “19</w:t>
      </w:r>
      <w:r>
        <w:rPr>
          <w:b/>
          <w:sz w:val="24"/>
          <w:vertAlign w:val="superscript"/>
          <w:lang w:val="tr-TR"/>
        </w:rPr>
        <w:t>th</w:t>
      </w:r>
      <w:r>
        <w:rPr>
          <w:b/>
          <w:sz w:val="24"/>
          <w:lang w:val="tr-TR"/>
        </w:rPr>
        <w:t xml:space="preserve"> Century”</w:t>
      </w:r>
      <w:r w:rsidR="000926A8">
        <w:rPr>
          <w:b/>
          <w:sz w:val="24"/>
          <w:lang w:val="tr-TR"/>
        </w:rPr>
        <w:t xml:space="preserve"> and the Periodization of Ottoman 19</w:t>
      </w:r>
      <w:r w:rsidR="000926A8">
        <w:rPr>
          <w:b/>
          <w:sz w:val="24"/>
          <w:vertAlign w:val="superscript"/>
          <w:lang w:val="tr-TR"/>
        </w:rPr>
        <w:t>th</w:t>
      </w:r>
      <w:r w:rsidR="000926A8">
        <w:rPr>
          <w:b/>
          <w:sz w:val="24"/>
          <w:lang w:val="tr-TR"/>
        </w:rPr>
        <w:t xml:space="preserve"> </w:t>
      </w:r>
    </w:p>
    <w:p w:rsidR="00426403" w:rsidRDefault="000926A8">
      <w:pPr>
        <w:rPr>
          <w:b/>
          <w:sz w:val="24"/>
          <w:lang w:val="tr-TR"/>
        </w:rPr>
      </w:pPr>
      <w:r>
        <w:rPr>
          <w:b/>
          <w:sz w:val="24"/>
          <w:lang w:val="tr-TR"/>
        </w:rPr>
        <w:t xml:space="preserve">                Century</w:t>
      </w:r>
      <w:r w:rsidR="00426403">
        <w:rPr>
          <w:b/>
          <w:sz w:val="24"/>
          <w:lang w:val="tr-TR"/>
        </w:rPr>
        <w:t xml:space="preserve"> </w:t>
      </w:r>
    </w:p>
    <w:p w:rsidR="00426403" w:rsidRDefault="00426403" w:rsidP="000926A8">
      <w:pPr>
        <w:jc w:val="both"/>
        <w:rPr>
          <w:sz w:val="24"/>
          <w:lang w:val="tr-TR"/>
        </w:rPr>
      </w:pPr>
      <w:r>
        <w:rPr>
          <w:sz w:val="24"/>
          <w:lang w:val="tr-TR"/>
        </w:rPr>
        <w:t>19</w:t>
      </w:r>
      <w:r>
        <w:rPr>
          <w:sz w:val="24"/>
          <w:vertAlign w:val="superscript"/>
          <w:lang w:val="tr-TR"/>
        </w:rPr>
        <w:t>th</w:t>
      </w:r>
      <w:r>
        <w:rPr>
          <w:sz w:val="24"/>
          <w:lang w:val="tr-TR"/>
        </w:rPr>
        <w:t xml:space="preserve"> Century in World History Perspective. Ottoman Empire within the 19</w:t>
      </w:r>
      <w:r>
        <w:rPr>
          <w:sz w:val="24"/>
          <w:vertAlign w:val="superscript"/>
          <w:lang w:val="tr-TR"/>
        </w:rPr>
        <w:t>th</w:t>
      </w:r>
      <w:r>
        <w:rPr>
          <w:sz w:val="24"/>
          <w:lang w:val="tr-TR"/>
        </w:rPr>
        <w:t xml:space="preserve"> Century. When does the Ottoman 19</w:t>
      </w:r>
      <w:r>
        <w:rPr>
          <w:sz w:val="24"/>
          <w:vertAlign w:val="superscript"/>
          <w:lang w:val="tr-TR"/>
        </w:rPr>
        <w:t>th</w:t>
      </w:r>
      <w:r>
        <w:rPr>
          <w:sz w:val="24"/>
          <w:lang w:val="tr-TR"/>
        </w:rPr>
        <w:t xml:space="preserve"> Century po</w:t>
      </w:r>
      <w:r w:rsidR="002F4D45">
        <w:rPr>
          <w:sz w:val="24"/>
          <w:lang w:val="tr-TR"/>
        </w:rPr>
        <w:t>ssibly begin ? When does it end</w:t>
      </w:r>
      <w:r w:rsidR="000926A8">
        <w:rPr>
          <w:sz w:val="24"/>
          <w:lang w:val="tr-TR"/>
        </w:rPr>
        <w:t xml:space="preserve">? </w:t>
      </w:r>
      <w:r>
        <w:rPr>
          <w:sz w:val="24"/>
          <w:lang w:val="tr-TR"/>
        </w:rPr>
        <w:t>Conventional periodization of the Ottoman 19</w:t>
      </w:r>
      <w:r>
        <w:rPr>
          <w:sz w:val="24"/>
          <w:vertAlign w:val="superscript"/>
          <w:lang w:val="tr-TR"/>
        </w:rPr>
        <w:t>th</w:t>
      </w:r>
      <w:r>
        <w:rPr>
          <w:sz w:val="24"/>
          <w:lang w:val="tr-TR"/>
        </w:rPr>
        <w:t xml:space="preserve"> Century and possible alternatives. Relevance of periodization to the main historical issues of the 19</w:t>
      </w:r>
      <w:r>
        <w:rPr>
          <w:sz w:val="24"/>
          <w:vertAlign w:val="superscript"/>
          <w:lang w:val="tr-TR"/>
        </w:rPr>
        <w:t>th</w:t>
      </w:r>
      <w:r>
        <w:rPr>
          <w:sz w:val="24"/>
          <w:lang w:val="tr-TR"/>
        </w:rPr>
        <w:t xml:space="preserve"> century. Issues which need </w:t>
      </w:r>
      <w:r w:rsidR="002F4D45">
        <w:rPr>
          <w:sz w:val="24"/>
          <w:lang w:val="tr-TR"/>
        </w:rPr>
        <w:t>to be treated.</w:t>
      </w:r>
    </w:p>
    <w:p w:rsidR="00426403" w:rsidRDefault="00426403">
      <w:pPr>
        <w:rPr>
          <w:sz w:val="24"/>
          <w:lang w:val="tr-TR"/>
        </w:rPr>
      </w:pPr>
    </w:p>
    <w:p w:rsidR="00791BFB" w:rsidRDefault="00791BFB">
      <w:pPr>
        <w:rPr>
          <w:b/>
          <w:sz w:val="24"/>
          <w:lang w:val="tr-TR"/>
        </w:rPr>
      </w:pPr>
    </w:p>
    <w:p w:rsidR="00426403" w:rsidRDefault="00426403">
      <w:pPr>
        <w:rPr>
          <w:b/>
          <w:sz w:val="24"/>
          <w:lang w:val="tr-TR"/>
        </w:rPr>
      </w:pPr>
      <w:r>
        <w:rPr>
          <w:b/>
          <w:sz w:val="24"/>
          <w:lang w:val="tr-TR"/>
        </w:rPr>
        <w:lastRenderedPageBreak/>
        <w:t>Week 2 - Main historical</w:t>
      </w:r>
      <w:r w:rsidR="00DB63E7">
        <w:rPr>
          <w:b/>
          <w:sz w:val="24"/>
          <w:lang w:val="tr-TR"/>
        </w:rPr>
        <w:t xml:space="preserve"> issues </w:t>
      </w:r>
      <w:r w:rsidR="000C72CE">
        <w:rPr>
          <w:b/>
          <w:sz w:val="24"/>
          <w:lang w:val="tr-TR"/>
        </w:rPr>
        <w:t xml:space="preserve">and research trends </w:t>
      </w:r>
      <w:r>
        <w:rPr>
          <w:b/>
          <w:sz w:val="24"/>
          <w:lang w:val="tr-TR"/>
        </w:rPr>
        <w:t>(1)</w:t>
      </w:r>
    </w:p>
    <w:p w:rsidR="00426403" w:rsidRDefault="00426403">
      <w:pPr>
        <w:rPr>
          <w:sz w:val="24"/>
          <w:lang w:val="tr-TR"/>
        </w:rPr>
      </w:pPr>
      <w:r>
        <w:rPr>
          <w:sz w:val="24"/>
          <w:lang w:val="tr-TR"/>
        </w:rPr>
        <w:t xml:space="preserve">The issues of “Westernization,” “Modernization, ” and Centralization. </w:t>
      </w:r>
    </w:p>
    <w:p w:rsidR="00426403" w:rsidRDefault="00426403">
      <w:pPr>
        <w:rPr>
          <w:sz w:val="24"/>
          <w:lang w:val="tr-TR"/>
        </w:rPr>
      </w:pPr>
    </w:p>
    <w:p w:rsidR="00EC7FAF" w:rsidRDefault="00172474">
      <w:pPr>
        <w:rPr>
          <w:sz w:val="24"/>
          <w:lang w:val="tr-TR"/>
        </w:rPr>
      </w:pPr>
      <w:r>
        <w:rPr>
          <w:sz w:val="24"/>
          <w:lang w:val="tr-TR"/>
        </w:rPr>
        <w:t>-</w:t>
      </w:r>
      <w:r w:rsidR="00F304C9">
        <w:rPr>
          <w:sz w:val="24"/>
          <w:lang w:val="tr-TR"/>
        </w:rPr>
        <w:t xml:space="preserve"> </w:t>
      </w:r>
      <w:r>
        <w:rPr>
          <w:sz w:val="24"/>
          <w:lang w:val="tr-TR"/>
        </w:rPr>
        <w:t xml:space="preserve">Cevdet Pasha on Tanzimat-reforms (1850-1861), in Ahmed Cevdet Paşa: </w:t>
      </w:r>
      <w:r>
        <w:rPr>
          <w:i/>
          <w:sz w:val="24"/>
          <w:lang w:val="tr-TR"/>
        </w:rPr>
        <w:t xml:space="preserve">Ma’rûzât. </w:t>
      </w:r>
      <w:r>
        <w:rPr>
          <w:sz w:val="24"/>
          <w:lang w:val="tr-TR"/>
        </w:rPr>
        <w:t>Haz. Yusuf Halaçoğlu (İstanbul: Çağrı Yayınları, 1980), 1-32.</w:t>
      </w:r>
    </w:p>
    <w:p w:rsidR="00EC7FAF" w:rsidRPr="00EC7FAF" w:rsidRDefault="00EC7FAF">
      <w:pPr>
        <w:rPr>
          <w:sz w:val="24"/>
          <w:lang w:val="tr-TR"/>
        </w:rPr>
      </w:pPr>
    </w:p>
    <w:p w:rsidR="00F304C9" w:rsidRDefault="00F304C9">
      <w:pPr>
        <w:rPr>
          <w:i/>
          <w:sz w:val="24"/>
          <w:lang w:val="tr-TR"/>
        </w:rPr>
      </w:pPr>
      <w:r>
        <w:rPr>
          <w:sz w:val="24"/>
          <w:lang w:val="tr-TR"/>
        </w:rPr>
        <w:t xml:space="preserve">- The Constitution of 1876, in: Şeref Gözübüyük &amp; Suna Kili (ed.): </w:t>
      </w:r>
      <w:r>
        <w:rPr>
          <w:i/>
          <w:sz w:val="24"/>
          <w:lang w:val="tr-TR"/>
        </w:rPr>
        <w:t xml:space="preserve">Türk Anayasa  </w:t>
      </w:r>
    </w:p>
    <w:p w:rsidR="00307555" w:rsidRPr="00F304C9" w:rsidRDefault="00F304C9">
      <w:pPr>
        <w:rPr>
          <w:sz w:val="24"/>
          <w:lang w:val="tr-TR"/>
        </w:rPr>
      </w:pPr>
      <w:r>
        <w:rPr>
          <w:i/>
          <w:sz w:val="24"/>
          <w:lang w:val="tr-TR"/>
        </w:rPr>
        <w:t xml:space="preserve">  Metinleri (1839-1980)</w:t>
      </w:r>
      <w:r>
        <w:rPr>
          <w:sz w:val="24"/>
          <w:lang w:val="tr-TR"/>
        </w:rPr>
        <w:t xml:space="preserve"> (Ankara: Ankara Üniversitesi SBF Yayınları, 1982), 27-42.</w:t>
      </w:r>
    </w:p>
    <w:p w:rsidR="00F304C9" w:rsidRPr="00F304C9" w:rsidRDefault="00F304C9">
      <w:pPr>
        <w:rPr>
          <w:i/>
          <w:sz w:val="24"/>
          <w:lang w:val="tr-TR"/>
        </w:rPr>
      </w:pPr>
    </w:p>
    <w:p w:rsidR="00791BFB" w:rsidRDefault="00791BFB">
      <w:pPr>
        <w:rPr>
          <w:b/>
          <w:sz w:val="24"/>
          <w:lang w:val="tr-TR"/>
        </w:rPr>
      </w:pPr>
    </w:p>
    <w:p w:rsidR="00426403" w:rsidRDefault="007A08F1">
      <w:pPr>
        <w:rPr>
          <w:b/>
          <w:sz w:val="24"/>
          <w:lang w:val="tr-TR"/>
        </w:rPr>
      </w:pPr>
      <w:r>
        <w:rPr>
          <w:b/>
          <w:sz w:val="24"/>
          <w:lang w:val="tr-TR"/>
        </w:rPr>
        <w:t>Week 3 - Main histor</w:t>
      </w:r>
      <w:r w:rsidR="00426403">
        <w:rPr>
          <w:b/>
          <w:sz w:val="24"/>
          <w:lang w:val="tr-TR"/>
        </w:rPr>
        <w:t>ical issues and research tendencies (2)</w:t>
      </w:r>
    </w:p>
    <w:p w:rsidR="00426403" w:rsidRDefault="00426403">
      <w:pPr>
        <w:rPr>
          <w:sz w:val="24"/>
          <w:lang w:val="tr-TR"/>
        </w:rPr>
      </w:pPr>
      <w:r>
        <w:rPr>
          <w:sz w:val="24"/>
          <w:lang w:val="tr-TR"/>
        </w:rPr>
        <w:t xml:space="preserve">The issues of  regionalism and ethnicity.  </w:t>
      </w:r>
    </w:p>
    <w:p w:rsidR="00F304C9" w:rsidRDefault="00F304C9">
      <w:pPr>
        <w:rPr>
          <w:sz w:val="24"/>
          <w:lang w:val="tr-TR"/>
        </w:rPr>
      </w:pPr>
    </w:p>
    <w:p w:rsidR="00F304C9" w:rsidRPr="00B274C7" w:rsidRDefault="00F304C9">
      <w:pPr>
        <w:rPr>
          <w:sz w:val="24"/>
          <w:lang w:val="tr-TR"/>
        </w:rPr>
      </w:pPr>
      <w:r>
        <w:rPr>
          <w:sz w:val="24"/>
          <w:lang w:val="tr-TR"/>
        </w:rPr>
        <w:t>-</w:t>
      </w:r>
      <w:r w:rsidR="00B274C7">
        <w:rPr>
          <w:sz w:val="24"/>
          <w:lang w:val="tr-TR"/>
        </w:rPr>
        <w:t xml:space="preserve">Vraça’lı Sofroni: </w:t>
      </w:r>
      <w:r w:rsidR="00B274C7">
        <w:rPr>
          <w:i/>
          <w:sz w:val="24"/>
          <w:lang w:val="tr-TR"/>
        </w:rPr>
        <w:t>Osmanlı’da Bir Papaz. Günahkâr S</w:t>
      </w:r>
      <w:r w:rsidR="004F2F74">
        <w:rPr>
          <w:i/>
          <w:sz w:val="24"/>
          <w:lang w:val="tr-TR"/>
        </w:rPr>
        <w:t>o</w:t>
      </w:r>
      <w:r w:rsidR="00B274C7">
        <w:rPr>
          <w:i/>
          <w:sz w:val="24"/>
          <w:lang w:val="tr-TR"/>
        </w:rPr>
        <w:t>froni’nin Çileli Hayat Hikâyesi 1739-1813</w:t>
      </w:r>
      <w:r w:rsidR="00B274C7">
        <w:rPr>
          <w:sz w:val="24"/>
          <w:lang w:val="tr-TR"/>
        </w:rPr>
        <w:t>. Çev.Aziz Nazmi Şakir-Taş (İstanbul: Kitap Yayınevi, 2003)</w:t>
      </w:r>
      <w:r w:rsidR="00F90C9D">
        <w:rPr>
          <w:sz w:val="24"/>
          <w:lang w:val="tr-TR"/>
        </w:rPr>
        <w:t>.</w:t>
      </w:r>
    </w:p>
    <w:p w:rsidR="00101B03" w:rsidRDefault="00101B03">
      <w:pPr>
        <w:rPr>
          <w:sz w:val="24"/>
          <w:lang w:val="tr-TR"/>
        </w:rPr>
      </w:pPr>
    </w:p>
    <w:p w:rsidR="00101B03" w:rsidRDefault="00101B03">
      <w:pPr>
        <w:rPr>
          <w:sz w:val="24"/>
          <w:lang w:val="tr-TR"/>
        </w:rPr>
      </w:pPr>
      <w:r>
        <w:rPr>
          <w:sz w:val="24"/>
          <w:lang w:val="tr-TR"/>
        </w:rPr>
        <w:t xml:space="preserve">-Cevdet Pasha on peripheral populations, in Cevdet Paşa: </w:t>
      </w:r>
      <w:r>
        <w:rPr>
          <w:i/>
          <w:sz w:val="24"/>
          <w:lang w:val="tr-TR"/>
        </w:rPr>
        <w:t>Tezâkir 21-39.</w:t>
      </w:r>
      <w:r>
        <w:rPr>
          <w:sz w:val="24"/>
          <w:lang w:val="tr-TR"/>
        </w:rPr>
        <w:t xml:space="preserve"> Haz. Cavid Baysun (Ankara: Türk Tarih</w:t>
      </w:r>
      <w:r w:rsidR="001B1910">
        <w:rPr>
          <w:sz w:val="24"/>
          <w:lang w:val="tr-TR"/>
        </w:rPr>
        <w:t xml:space="preserve"> Kurumu Basımevi, 1986), 105-136</w:t>
      </w:r>
      <w:r>
        <w:rPr>
          <w:sz w:val="24"/>
          <w:lang w:val="tr-TR"/>
        </w:rPr>
        <w:t>.</w:t>
      </w:r>
    </w:p>
    <w:p w:rsidR="00B274C7" w:rsidRDefault="00B274C7">
      <w:pPr>
        <w:rPr>
          <w:sz w:val="24"/>
          <w:lang w:val="tr-TR"/>
        </w:rPr>
      </w:pPr>
    </w:p>
    <w:p w:rsidR="00426403" w:rsidRPr="00B274C7" w:rsidRDefault="00426403">
      <w:pPr>
        <w:rPr>
          <w:sz w:val="24"/>
          <w:lang w:val="tr-TR"/>
        </w:rPr>
      </w:pPr>
      <w:r>
        <w:rPr>
          <w:b/>
          <w:sz w:val="24"/>
          <w:lang w:val="tr-TR"/>
        </w:rPr>
        <w:t>Week 4 - Main historical issues and research tendencies (3)</w:t>
      </w:r>
    </w:p>
    <w:p w:rsidR="00426403" w:rsidRDefault="00426403">
      <w:pPr>
        <w:rPr>
          <w:sz w:val="24"/>
          <w:lang w:val="tr-TR"/>
        </w:rPr>
      </w:pPr>
      <w:r>
        <w:rPr>
          <w:sz w:val="24"/>
          <w:lang w:val="tr-TR"/>
        </w:rPr>
        <w:t xml:space="preserve">The issues of  economic dependency, semi-colonization and labour history. European economic impact on Ottoman empire. </w:t>
      </w:r>
    </w:p>
    <w:p w:rsidR="00BB5533" w:rsidRDefault="00BB5533">
      <w:pPr>
        <w:rPr>
          <w:sz w:val="24"/>
          <w:lang w:val="tr-TR"/>
        </w:rPr>
      </w:pPr>
    </w:p>
    <w:p w:rsidR="00101B03" w:rsidRDefault="007B56F1">
      <w:pPr>
        <w:rPr>
          <w:sz w:val="24"/>
          <w:lang w:val="tr-TR"/>
        </w:rPr>
      </w:pPr>
      <w:r>
        <w:rPr>
          <w:sz w:val="24"/>
          <w:lang w:val="tr-TR"/>
        </w:rPr>
        <w:t>-</w:t>
      </w:r>
      <w:r w:rsidR="0092267F" w:rsidRPr="0092267F">
        <w:rPr>
          <w:i/>
          <w:sz w:val="24"/>
          <w:lang w:val="tr-TR"/>
        </w:rPr>
        <w:t>Ankara Vilâyeti Salname-i Resmî</w:t>
      </w:r>
      <w:r w:rsidR="00F44E01" w:rsidRPr="0092267F">
        <w:rPr>
          <w:i/>
          <w:sz w:val="24"/>
          <w:lang w:val="tr-TR"/>
        </w:rPr>
        <w:t>si</w:t>
      </w:r>
      <w:r w:rsidR="0092267F" w:rsidRPr="0092267F">
        <w:rPr>
          <w:i/>
          <w:sz w:val="24"/>
          <w:lang w:val="tr-TR"/>
        </w:rPr>
        <w:t xml:space="preserve"> 1325 (1907).</w:t>
      </w:r>
      <w:r w:rsidR="0092267F">
        <w:rPr>
          <w:sz w:val="24"/>
          <w:lang w:val="tr-TR"/>
        </w:rPr>
        <w:t xml:space="preserve"> Haz. Kudret Emiroğlu et al. (Ankara: Ankara Enstitüsü Vakfı Yayınları, 1995), </w:t>
      </w:r>
      <w:r w:rsidR="00FE6587">
        <w:rPr>
          <w:sz w:val="24"/>
          <w:lang w:val="tr-TR"/>
        </w:rPr>
        <w:t>82-1</w:t>
      </w:r>
      <w:r w:rsidR="00411731">
        <w:rPr>
          <w:sz w:val="24"/>
          <w:lang w:val="tr-TR"/>
        </w:rPr>
        <w:t>3</w:t>
      </w:r>
      <w:r w:rsidR="00FE6587">
        <w:rPr>
          <w:sz w:val="24"/>
          <w:lang w:val="tr-TR"/>
        </w:rPr>
        <w:t>6</w:t>
      </w:r>
      <w:r w:rsidR="00411731">
        <w:rPr>
          <w:sz w:val="24"/>
          <w:lang w:val="tr-TR"/>
        </w:rPr>
        <w:t>.</w:t>
      </w:r>
      <w:r w:rsidR="00F44E01">
        <w:rPr>
          <w:sz w:val="24"/>
          <w:lang w:val="tr-TR"/>
        </w:rPr>
        <w:t xml:space="preserve"> </w:t>
      </w:r>
    </w:p>
    <w:p w:rsidR="007B56F1" w:rsidRDefault="007B56F1">
      <w:pPr>
        <w:rPr>
          <w:sz w:val="24"/>
          <w:lang w:val="tr-TR"/>
        </w:rPr>
      </w:pPr>
    </w:p>
    <w:p w:rsidR="007B56F1" w:rsidRDefault="007B56F1">
      <w:pPr>
        <w:rPr>
          <w:sz w:val="24"/>
          <w:lang w:val="tr-TR"/>
        </w:rPr>
      </w:pPr>
      <w:r>
        <w:rPr>
          <w:sz w:val="24"/>
          <w:lang w:val="tr-TR"/>
        </w:rPr>
        <w:t xml:space="preserve">-“Tebea-i Ecnebiyyenin Emlâk İstimlâkine Dair Nizamname” (1867), in Osman Ergin: </w:t>
      </w:r>
      <w:r w:rsidR="0033114F" w:rsidRPr="007B56F1">
        <w:rPr>
          <w:i/>
          <w:sz w:val="24"/>
          <w:lang w:val="tr-TR"/>
        </w:rPr>
        <w:t>Mecelle-</w:t>
      </w:r>
      <w:r w:rsidRPr="007B56F1">
        <w:rPr>
          <w:i/>
          <w:sz w:val="24"/>
          <w:lang w:val="tr-TR"/>
        </w:rPr>
        <w:t xml:space="preserve">i Umur-i </w:t>
      </w:r>
      <w:r>
        <w:rPr>
          <w:i/>
          <w:sz w:val="24"/>
          <w:lang w:val="tr-TR"/>
        </w:rPr>
        <w:t>Belediye</w:t>
      </w:r>
      <w:r>
        <w:rPr>
          <w:sz w:val="24"/>
          <w:lang w:val="tr-TR"/>
        </w:rPr>
        <w:t xml:space="preserve"> </w:t>
      </w:r>
      <w:r>
        <w:rPr>
          <w:i/>
          <w:sz w:val="24"/>
          <w:lang w:val="tr-TR"/>
        </w:rPr>
        <w:t>IV.</w:t>
      </w:r>
      <w:r>
        <w:rPr>
          <w:sz w:val="24"/>
          <w:lang w:val="tr-TR"/>
        </w:rPr>
        <w:t xml:space="preserve"> Haz. Cengiz Özdemir (İstanbul: İstanbul Büyükşehir Belediyesi Kültür İşleri Daire Başkanlığı Yayınları, 1995), 1772-1775.</w:t>
      </w:r>
    </w:p>
    <w:p w:rsidR="00902D2D" w:rsidRDefault="00902D2D">
      <w:pPr>
        <w:rPr>
          <w:sz w:val="24"/>
          <w:lang w:val="tr-TR"/>
        </w:rPr>
      </w:pPr>
    </w:p>
    <w:p w:rsidR="00902D2D" w:rsidRDefault="00902D2D">
      <w:pPr>
        <w:rPr>
          <w:sz w:val="24"/>
          <w:lang w:val="tr-TR"/>
        </w:rPr>
      </w:pPr>
      <w:r>
        <w:rPr>
          <w:sz w:val="24"/>
          <w:lang w:val="tr-TR"/>
        </w:rPr>
        <w:t xml:space="preserve">-“Esnaf Kalemi Talimatı” (1892) and “Esnaf Cemiyetleri” (1912), in </w:t>
      </w:r>
      <w:r w:rsidR="00347DB9">
        <w:rPr>
          <w:sz w:val="24"/>
          <w:lang w:val="tr-TR"/>
        </w:rPr>
        <w:t xml:space="preserve">Ibid, </w:t>
      </w:r>
      <w:r>
        <w:rPr>
          <w:sz w:val="24"/>
          <w:lang w:val="tr-TR"/>
        </w:rPr>
        <w:t>1912-1920.</w:t>
      </w:r>
    </w:p>
    <w:p w:rsidR="00347DB9" w:rsidRDefault="00347DB9">
      <w:pPr>
        <w:rPr>
          <w:sz w:val="24"/>
          <w:lang w:val="tr-TR"/>
        </w:rPr>
      </w:pPr>
    </w:p>
    <w:p w:rsidR="00347DB9" w:rsidRDefault="00594E96">
      <w:pPr>
        <w:rPr>
          <w:sz w:val="24"/>
          <w:lang w:val="tr-TR"/>
        </w:rPr>
      </w:pPr>
      <w:r>
        <w:rPr>
          <w:sz w:val="24"/>
          <w:lang w:val="tr-TR"/>
        </w:rPr>
        <w:t>-</w:t>
      </w:r>
      <w:r w:rsidR="00347DB9">
        <w:rPr>
          <w:sz w:val="24"/>
          <w:lang w:val="tr-TR"/>
        </w:rPr>
        <w:t>“Dersaadet Hamallarına Mahsus Talimat”</w:t>
      </w:r>
      <w:r>
        <w:rPr>
          <w:sz w:val="24"/>
          <w:lang w:val="tr-TR"/>
        </w:rPr>
        <w:t xml:space="preserve"> (1909)</w:t>
      </w:r>
      <w:r w:rsidR="00347DB9">
        <w:rPr>
          <w:sz w:val="24"/>
          <w:lang w:val="tr-TR"/>
        </w:rPr>
        <w:t>, in Ibid, 2152-2156.</w:t>
      </w:r>
    </w:p>
    <w:p w:rsidR="00594E96" w:rsidRDefault="00594E96">
      <w:pPr>
        <w:rPr>
          <w:sz w:val="24"/>
          <w:lang w:val="tr-TR"/>
        </w:rPr>
      </w:pPr>
    </w:p>
    <w:p w:rsidR="00594E96" w:rsidRPr="007B56F1" w:rsidRDefault="00594E96">
      <w:pPr>
        <w:rPr>
          <w:sz w:val="24"/>
          <w:lang w:val="tr-TR"/>
        </w:rPr>
      </w:pPr>
      <w:r>
        <w:rPr>
          <w:sz w:val="24"/>
          <w:lang w:val="tr-TR"/>
        </w:rPr>
        <w:t>-“Mesâhât ve Evzân ve Ekyâl-i Cedîdeye Dair Kanunnâme” (1869), Ibid, 1959-1975.</w:t>
      </w:r>
    </w:p>
    <w:p w:rsidR="00101B03" w:rsidRPr="00101B03" w:rsidRDefault="00101B03">
      <w:pPr>
        <w:rPr>
          <w:sz w:val="24"/>
          <w:lang w:val="tr-TR"/>
        </w:rPr>
      </w:pPr>
      <w:r>
        <w:rPr>
          <w:sz w:val="24"/>
          <w:lang w:val="tr-TR"/>
        </w:rPr>
        <w:t xml:space="preserve"> </w:t>
      </w:r>
    </w:p>
    <w:p w:rsidR="00426403" w:rsidRDefault="00426403">
      <w:pPr>
        <w:rPr>
          <w:b/>
          <w:sz w:val="24"/>
          <w:lang w:val="tr-TR"/>
        </w:rPr>
      </w:pPr>
      <w:r>
        <w:rPr>
          <w:b/>
          <w:sz w:val="24"/>
          <w:lang w:val="tr-TR"/>
        </w:rPr>
        <w:t>Week 5 - Main historical issues and research tendencies (4)</w:t>
      </w:r>
    </w:p>
    <w:p w:rsidR="00880915" w:rsidRDefault="00426403">
      <w:pPr>
        <w:rPr>
          <w:sz w:val="24"/>
          <w:lang w:val="tr-TR"/>
        </w:rPr>
      </w:pPr>
      <w:r>
        <w:rPr>
          <w:sz w:val="24"/>
          <w:lang w:val="tr-TR"/>
        </w:rPr>
        <w:t xml:space="preserve">The issue of social history. Demographic studies. Family and Gender issues. Slavery. Everyday life. </w:t>
      </w:r>
      <w:r w:rsidR="005021A4">
        <w:rPr>
          <w:sz w:val="24"/>
          <w:lang w:val="tr-TR"/>
        </w:rPr>
        <w:t>Historical statistics.</w:t>
      </w:r>
    </w:p>
    <w:p w:rsidR="00BB5533" w:rsidRDefault="00BB5533">
      <w:pPr>
        <w:rPr>
          <w:sz w:val="24"/>
          <w:lang w:val="tr-TR"/>
        </w:rPr>
      </w:pPr>
    </w:p>
    <w:p w:rsidR="00DB63E7" w:rsidRDefault="00DB63E7">
      <w:pPr>
        <w:rPr>
          <w:sz w:val="24"/>
          <w:lang w:val="tr-TR"/>
        </w:rPr>
      </w:pPr>
      <w:r>
        <w:rPr>
          <w:sz w:val="24"/>
          <w:lang w:val="tr-TR"/>
        </w:rPr>
        <w:t xml:space="preserve">-Abdülaziz Bey: </w:t>
      </w:r>
      <w:r w:rsidRPr="00DB63E7">
        <w:rPr>
          <w:i/>
          <w:sz w:val="24"/>
          <w:lang w:val="tr-TR"/>
        </w:rPr>
        <w:t>Osmanlı Âdet, Merasim ve Tabirleri</w:t>
      </w:r>
      <w:r>
        <w:rPr>
          <w:sz w:val="24"/>
          <w:lang w:val="tr-TR"/>
        </w:rPr>
        <w:t>. Haz. Kâzım Arısan &amp; Duygu Arısan Günay. 3.baskı (İstanbul: Tarih Vakfı Yurt Yayınları, 2002), 273-345.</w:t>
      </w:r>
    </w:p>
    <w:p w:rsidR="00A95923" w:rsidRDefault="00A95923">
      <w:pPr>
        <w:rPr>
          <w:sz w:val="24"/>
          <w:lang w:val="tr-TR"/>
        </w:rPr>
      </w:pPr>
    </w:p>
    <w:p w:rsidR="005300AF" w:rsidRDefault="005300AF">
      <w:pPr>
        <w:rPr>
          <w:sz w:val="24"/>
          <w:lang w:val="tr-TR"/>
        </w:rPr>
      </w:pPr>
      <w:r>
        <w:rPr>
          <w:sz w:val="24"/>
          <w:lang w:val="tr-TR"/>
        </w:rPr>
        <w:t>-</w:t>
      </w:r>
      <w:r w:rsidRPr="005300AF">
        <w:rPr>
          <w:sz w:val="24"/>
          <w:lang w:val="tr-TR"/>
        </w:rPr>
        <w:t xml:space="preserve"> </w:t>
      </w:r>
      <w:r>
        <w:rPr>
          <w:sz w:val="24"/>
          <w:lang w:val="tr-TR"/>
        </w:rPr>
        <w:t>“Kastamonu Vilâyetinde Teşkil Olunacak Memleket Hastanelerine ve Seyyar Heyet-i Tıbbiyeye Dair Nizâmnâme”</w:t>
      </w:r>
      <w:r w:rsidR="0010059A">
        <w:rPr>
          <w:sz w:val="24"/>
          <w:lang w:val="tr-TR"/>
        </w:rPr>
        <w:t xml:space="preserve"> (1910)</w:t>
      </w:r>
      <w:r>
        <w:rPr>
          <w:sz w:val="24"/>
          <w:lang w:val="tr-TR"/>
        </w:rPr>
        <w:t xml:space="preserve">, in Osman Ergin: </w:t>
      </w:r>
      <w:r w:rsidRPr="007B56F1">
        <w:rPr>
          <w:i/>
          <w:sz w:val="24"/>
          <w:lang w:val="tr-TR"/>
        </w:rPr>
        <w:t xml:space="preserve">Mecelle-i Umur-i </w:t>
      </w:r>
      <w:r>
        <w:rPr>
          <w:i/>
          <w:sz w:val="24"/>
          <w:lang w:val="tr-TR"/>
        </w:rPr>
        <w:t>Belediye</w:t>
      </w:r>
      <w:r>
        <w:rPr>
          <w:sz w:val="24"/>
          <w:lang w:val="tr-TR"/>
        </w:rPr>
        <w:t xml:space="preserve"> </w:t>
      </w:r>
      <w:r>
        <w:rPr>
          <w:i/>
          <w:sz w:val="24"/>
          <w:lang w:val="tr-TR"/>
        </w:rPr>
        <w:t>VI.</w:t>
      </w:r>
      <w:r>
        <w:rPr>
          <w:sz w:val="24"/>
          <w:lang w:val="tr-TR"/>
        </w:rPr>
        <w:t xml:space="preserve"> Haz. Cengiz Özdemir (İstanbul: İstanbul Büyükşehir Belediyesi Kültür İşleri Daire Başkanlığı Yayınları, 1995), 3124-3129.</w:t>
      </w:r>
    </w:p>
    <w:p w:rsidR="005300AF" w:rsidRDefault="005300AF">
      <w:pPr>
        <w:rPr>
          <w:sz w:val="24"/>
          <w:lang w:val="tr-TR"/>
        </w:rPr>
      </w:pPr>
    </w:p>
    <w:p w:rsidR="00F80E66" w:rsidRDefault="00F80E66">
      <w:pPr>
        <w:rPr>
          <w:sz w:val="24"/>
          <w:lang w:val="tr-TR"/>
        </w:rPr>
      </w:pPr>
      <w:r>
        <w:rPr>
          <w:sz w:val="24"/>
          <w:lang w:val="tr-TR"/>
        </w:rPr>
        <w:t>-“Frengi İlletinin Men’-i İntişarı Hakkında Talimatname-i Sıhhî” (1914), Ibid., 3310-3314.</w:t>
      </w:r>
    </w:p>
    <w:p w:rsidR="004958DB" w:rsidRDefault="004958DB">
      <w:pPr>
        <w:rPr>
          <w:sz w:val="24"/>
          <w:lang w:val="tr-TR"/>
        </w:rPr>
      </w:pPr>
    </w:p>
    <w:p w:rsidR="00F80E66" w:rsidRDefault="00F80E66">
      <w:pPr>
        <w:rPr>
          <w:sz w:val="24"/>
          <w:lang w:val="tr-TR"/>
        </w:rPr>
      </w:pPr>
    </w:p>
    <w:p w:rsidR="00426403" w:rsidRDefault="00426403">
      <w:pPr>
        <w:rPr>
          <w:b/>
          <w:sz w:val="24"/>
          <w:lang w:val="tr-TR"/>
        </w:rPr>
      </w:pPr>
      <w:r>
        <w:rPr>
          <w:b/>
          <w:sz w:val="24"/>
          <w:lang w:val="tr-TR"/>
        </w:rPr>
        <w:t>Week 6 - Main historical issues and research tendencies (5)</w:t>
      </w:r>
    </w:p>
    <w:p w:rsidR="00426403" w:rsidRDefault="00426403">
      <w:pPr>
        <w:rPr>
          <w:sz w:val="24"/>
          <w:lang w:val="tr-TR"/>
        </w:rPr>
      </w:pPr>
      <w:r>
        <w:rPr>
          <w:sz w:val="24"/>
          <w:lang w:val="tr-TR"/>
        </w:rPr>
        <w:t xml:space="preserve">The issue of culture and intellectual history. Western influence in education, press life, literature and fine arts. Intellectual movements. </w:t>
      </w:r>
    </w:p>
    <w:p w:rsidR="00BB5533" w:rsidRDefault="00BB5533">
      <w:pPr>
        <w:rPr>
          <w:sz w:val="24"/>
          <w:lang w:val="tr-TR"/>
        </w:rPr>
      </w:pPr>
    </w:p>
    <w:p w:rsidR="00411731" w:rsidRDefault="00832F23">
      <w:pPr>
        <w:rPr>
          <w:sz w:val="24"/>
          <w:lang w:val="tr-TR"/>
        </w:rPr>
      </w:pPr>
      <w:r>
        <w:rPr>
          <w:sz w:val="24"/>
          <w:lang w:val="tr-TR"/>
        </w:rPr>
        <w:t xml:space="preserve">-1241 Tarihi Ferman, in Mahmud Cevad İbnü’ş-Şeyh Nâfi: </w:t>
      </w:r>
      <w:r w:rsidRPr="00832F23">
        <w:rPr>
          <w:i/>
          <w:sz w:val="24"/>
          <w:lang w:val="tr-TR"/>
        </w:rPr>
        <w:t>Maarif-i Umumiye Nezareti. Tarihçe-i Teşkilat ve İcraatı</w:t>
      </w:r>
      <w:r>
        <w:rPr>
          <w:sz w:val="24"/>
          <w:lang w:val="tr-TR"/>
        </w:rPr>
        <w:t>. Haz.Taceddin Kayaoğlu (Ankara: Yeni Türkiye Yayınları, 2001), 3-5.</w:t>
      </w:r>
    </w:p>
    <w:p w:rsidR="00832F23" w:rsidRDefault="00832F23">
      <w:pPr>
        <w:rPr>
          <w:sz w:val="24"/>
          <w:lang w:val="tr-TR"/>
        </w:rPr>
      </w:pPr>
    </w:p>
    <w:p w:rsidR="00832F23" w:rsidRDefault="00832F23" w:rsidP="00832F23">
      <w:pPr>
        <w:rPr>
          <w:sz w:val="24"/>
          <w:lang w:val="tr-TR"/>
        </w:rPr>
      </w:pPr>
      <w:r>
        <w:rPr>
          <w:sz w:val="24"/>
          <w:lang w:val="tr-TR"/>
        </w:rPr>
        <w:t xml:space="preserve">-1869 Maarif-i Umumiye Nizamnamesi Mazbatası, in Mahmud Cevad İbnü’ş-Şeyh Nâfi: </w:t>
      </w:r>
      <w:r w:rsidRPr="00832F23">
        <w:rPr>
          <w:i/>
          <w:sz w:val="24"/>
          <w:lang w:val="tr-TR"/>
        </w:rPr>
        <w:t>Maarif-i Umumiye Nezareti. Tarihçe-i Teşkilat ve İcraatı</w:t>
      </w:r>
      <w:r>
        <w:rPr>
          <w:sz w:val="24"/>
          <w:lang w:val="tr-TR"/>
        </w:rPr>
        <w:t>. Haz.Taceddin Kayaoğlu (Ankara: Yeni Türkiye Yayınları, 2001), 93-99.</w:t>
      </w:r>
    </w:p>
    <w:p w:rsidR="00832F23" w:rsidRDefault="00832F23">
      <w:pPr>
        <w:rPr>
          <w:sz w:val="24"/>
          <w:lang w:val="tr-TR"/>
        </w:rPr>
      </w:pPr>
    </w:p>
    <w:p w:rsidR="00832F23" w:rsidRDefault="00832F23">
      <w:pPr>
        <w:rPr>
          <w:sz w:val="24"/>
          <w:lang w:val="tr-TR"/>
        </w:rPr>
      </w:pPr>
      <w:r>
        <w:rPr>
          <w:sz w:val="24"/>
          <w:lang w:val="tr-TR"/>
        </w:rPr>
        <w:t xml:space="preserve">-“Naci”, in İbnülemin Mahmud Kemal İnal: </w:t>
      </w:r>
      <w:r>
        <w:rPr>
          <w:i/>
          <w:sz w:val="24"/>
          <w:lang w:val="tr-TR"/>
        </w:rPr>
        <w:t xml:space="preserve">Son Asır Türk Şairleri II </w:t>
      </w:r>
      <w:r>
        <w:rPr>
          <w:sz w:val="24"/>
          <w:lang w:val="tr-TR"/>
        </w:rPr>
        <w:t>(İstanbul: Dergah Yayınları, 1988), 1032-1050.</w:t>
      </w:r>
    </w:p>
    <w:p w:rsidR="00832F23" w:rsidRDefault="00832F23">
      <w:pPr>
        <w:rPr>
          <w:sz w:val="24"/>
          <w:lang w:val="tr-TR"/>
        </w:rPr>
      </w:pPr>
    </w:p>
    <w:p w:rsidR="00832F23" w:rsidRDefault="00832F23" w:rsidP="00832F23">
      <w:pPr>
        <w:rPr>
          <w:sz w:val="24"/>
          <w:lang w:val="tr-TR"/>
        </w:rPr>
      </w:pPr>
      <w:r>
        <w:rPr>
          <w:sz w:val="24"/>
          <w:lang w:val="tr-TR"/>
        </w:rPr>
        <w:t xml:space="preserve">-“Sadullah”, in İbnülemin Mahmud Kemal İnal: </w:t>
      </w:r>
      <w:r>
        <w:rPr>
          <w:i/>
          <w:sz w:val="24"/>
          <w:lang w:val="tr-TR"/>
        </w:rPr>
        <w:t xml:space="preserve">Son Asır Türk Şairleri III </w:t>
      </w:r>
      <w:r>
        <w:rPr>
          <w:sz w:val="24"/>
          <w:lang w:val="tr-TR"/>
        </w:rPr>
        <w:t>(İstanbu</w:t>
      </w:r>
      <w:r w:rsidR="001E1298">
        <w:rPr>
          <w:sz w:val="24"/>
          <w:lang w:val="tr-TR"/>
        </w:rPr>
        <w:t>l: Dergah Yayınları, 1988), 1567-1573</w:t>
      </w:r>
      <w:r>
        <w:rPr>
          <w:sz w:val="24"/>
          <w:lang w:val="tr-TR"/>
        </w:rPr>
        <w:t>.</w:t>
      </w:r>
    </w:p>
    <w:p w:rsidR="0047060A" w:rsidRDefault="0047060A" w:rsidP="00832F23">
      <w:pPr>
        <w:rPr>
          <w:sz w:val="24"/>
          <w:lang w:val="tr-TR"/>
        </w:rPr>
      </w:pPr>
    </w:p>
    <w:p w:rsidR="0047060A" w:rsidRPr="0047060A" w:rsidRDefault="0047060A" w:rsidP="00832F23">
      <w:pPr>
        <w:rPr>
          <w:sz w:val="24"/>
          <w:lang w:val="tr-TR"/>
        </w:rPr>
      </w:pPr>
      <w:r>
        <w:rPr>
          <w:sz w:val="24"/>
          <w:lang w:val="tr-TR"/>
        </w:rPr>
        <w:t xml:space="preserve">-Aşçıdede Halil İbrahim: </w:t>
      </w:r>
      <w:r>
        <w:rPr>
          <w:i/>
          <w:sz w:val="24"/>
          <w:lang w:val="tr-TR"/>
        </w:rPr>
        <w:t>Hatıralar</w:t>
      </w:r>
      <w:r>
        <w:rPr>
          <w:sz w:val="24"/>
          <w:lang w:val="tr-TR"/>
        </w:rPr>
        <w:t xml:space="preserve"> (İstanbul: İstanbul Ansiklopedisi Kütüphanesi, 1960).</w:t>
      </w:r>
    </w:p>
    <w:p w:rsidR="00832F23" w:rsidRPr="00832F23" w:rsidRDefault="00832F23">
      <w:pPr>
        <w:rPr>
          <w:sz w:val="24"/>
          <w:lang w:val="tr-TR"/>
        </w:rPr>
      </w:pPr>
    </w:p>
    <w:p w:rsidR="00426403" w:rsidRDefault="00426403">
      <w:pPr>
        <w:rPr>
          <w:b/>
          <w:sz w:val="24"/>
          <w:lang w:val="tr-TR"/>
        </w:rPr>
      </w:pPr>
      <w:r>
        <w:rPr>
          <w:b/>
          <w:sz w:val="24"/>
          <w:lang w:val="tr-TR"/>
        </w:rPr>
        <w:t>Week 7 - Main historical issues and research tendencies (6)</w:t>
      </w:r>
    </w:p>
    <w:p w:rsidR="00BB5533" w:rsidRDefault="00426403">
      <w:pPr>
        <w:rPr>
          <w:sz w:val="24"/>
          <w:lang w:val="tr-TR"/>
        </w:rPr>
      </w:pPr>
      <w:r>
        <w:rPr>
          <w:sz w:val="24"/>
          <w:lang w:val="tr-TR"/>
        </w:rPr>
        <w:t xml:space="preserve">The issue of opposition movements. Janissaries. Young Ottomans. Young Turks. Liberal opposition during the Second Constitutional Period. </w:t>
      </w:r>
    </w:p>
    <w:p w:rsidR="005010E4" w:rsidRDefault="005010E4">
      <w:pPr>
        <w:rPr>
          <w:sz w:val="24"/>
          <w:lang w:val="tr-TR"/>
        </w:rPr>
      </w:pPr>
    </w:p>
    <w:p w:rsidR="003070F4" w:rsidRPr="003070F4" w:rsidRDefault="003070F4">
      <w:pPr>
        <w:rPr>
          <w:sz w:val="24"/>
          <w:lang w:val="tr-TR"/>
        </w:rPr>
      </w:pPr>
      <w:r>
        <w:rPr>
          <w:sz w:val="24"/>
          <w:lang w:val="tr-TR"/>
        </w:rPr>
        <w:t xml:space="preserve">-Hakkı Tarık Us: </w:t>
      </w:r>
      <w:r>
        <w:rPr>
          <w:i/>
          <w:sz w:val="24"/>
          <w:lang w:val="tr-TR"/>
        </w:rPr>
        <w:t>1293 Meclis-i Mebusan Zabıt Cerideleri</w:t>
      </w:r>
      <w:r>
        <w:rPr>
          <w:sz w:val="24"/>
          <w:lang w:val="tr-TR"/>
        </w:rPr>
        <w:t>. 2 cilt (İsta</w:t>
      </w:r>
      <w:r w:rsidR="00E84088">
        <w:rPr>
          <w:sz w:val="24"/>
          <w:lang w:val="tr-TR"/>
        </w:rPr>
        <w:t>nbul: Vakit Matbaası, 1939, 1954</w:t>
      </w:r>
      <w:r>
        <w:rPr>
          <w:sz w:val="24"/>
          <w:lang w:val="tr-TR"/>
        </w:rPr>
        <w:t>)</w:t>
      </w:r>
      <w:r w:rsidR="00D640E2">
        <w:rPr>
          <w:sz w:val="24"/>
          <w:lang w:val="tr-TR"/>
        </w:rPr>
        <w:t>. 1. cilt: 82-</w:t>
      </w:r>
      <w:r w:rsidR="009962EC">
        <w:rPr>
          <w:sz w:val="24"/>
          <w:lang w:val="tr-TR"/>
        </w:rPr>
        <w:t>88</w:t>
      </w:r>
      <w:r w:rsidR="00E45CD2">
        <w:rPr>
          <w:sz w:val="24"/>
          <w:lang w:val="tr-TR"/>
        </w:rPr>
        <w:t xml:space="preserve">; 104-113; </w:t>
      </w:r>
      <w:r w:rsidR="000F46FA">
        <w:rPr>
          <w:sz w:val="24"/>
          <w:lang w:val="tr-TR"/>
        </w:rPr>
        <w:t xml:space="preserve">150-158; </w:t>
      </w:r>
      <w:r w:rsidR="0008520F">
        <w:rPr>
          <w:sz w:val="24"/>
          <w:lang w:val="tr-TR"/>
        </w:rPr>
        <w:t>200-228</w:t>
      </w:r>
      <w:r w:rsidR="008367E9">
        <w:rPr>
          <w:sz w:val="24"/>
          <w:lang w:val="tr-TR"/>
        </w:rPr>
        <w:t>;</w:t>
      </w:r>
      <w:r w:rsidR="001E236F">
        <w:rPr>
          <w:sz w:val="24"/>
          <w:lang w:val="tr-TR"/>
        </w:rPr>
        <w:t xml:space="preserve"> 234-</w:t>
      </w:r>
      <w:r w:rsidR="005C4DB6">
        <w:rPr>
          <w:sz w:val="24"/>
          <w:lang w:val="tr-TR"/>
        </w:rPr>
        <w:t>243</w:t>
      </w:r>
      <w:r w:rsidR="00F52E89">
        <w:rPr>
          <w:sz w:val="24"/>
          <w:lang w:val="tr-TR"/>
        </w:rPr>
        <w:t>; 284-</w:t>
      </w:r>
      <w:r w:rsidR="00D224D4">
        <w:rPr>
          <w:sz w:val="24"/>
          <w:lang w:val="tr-TR"/>
        </w:rPr>
        <w:t>297</w:t>
      </w:r>
      <w:r w:rsidR="002F4155">
        <w:rPr>
          <w:sz w:val="24"/>
          <w:lang w:val="tr-TR"/>
        </w:rPr>
        <w:t>;</w:t>
      </w:r>
      <w:r w:rsidR="00C43E4D">
        <w:rPr>
          <w:sz w:val="24"/>
          <w:lang w:val="tr-TR"/>
        </w:rPr>
        <w:t xml:space="preserve"> 338-339; </w:t>
      </w:r>
      <w:r w:rsidR="002D16B0">
        <w:rPr>
          <w:sz w:val="24"/>
          <w:lang w:val="tr-TR"/>
        </w:rPr>
        <w:t>368-</w:t>
      </w:r>
      <w:r w:rsidR="00837F30">
        <w:rPr>
          <w:sz w:val="24"/>
          <w:lang w:val="tr-TR"/>
        </w:rPr>
        <w:t>375;</w:t>
      </w:r>
      <w:r w:rsidR="0054188B">
        <w:rPr>
          <w:sz w:val="24"/>
          <w:lang w:val="tr-TR"/>
        </w:rPr>
        <w:t xml:space="preserve"> 386-388;</w:t>
      </w:r>
      <w:r w:rsidR="00096F69">
        <w:rPr>
          <w:sz w:val="24"/>
          <w:lang w:val="tr-TR"/>
        </w:rPr>
        <w:t xml:space="preserve"> 2. cilt: </w:t>
      </w:r>
      <w:r w:rsidR="00BB052F">
        <w:rPr>
          <w:sz w:val="24"/>
          <w:lang w:val="tr-TR"/>
        </w:rPr>
        <w:t xml:space="preserve">30-41; </w:t>
      </w:r>
      <w:r w:rsidR="00995EBD">
        <w:rPr>
          <w:sz w:val="24"/>
          <w:lang w:val="tr-TR"/>
        </w:rPr>
        <w:t xml:space="preserve">64-79; </w:t>
      </w:r>
      <w:r w:rsidR="0050599F">
        <w:rPr>
          <w:sz w:val="24"/>
          <w:lang w:val="tr-TR"/>
        </w:rPr>
        <w:t xml:space="preserve">206-216; </w:t>
      </w:r>
      <w:r w:rsidR="002A1F6E">
        <w:rPr>
          <w:sz w:val="24"/>
          <w:lang w:val="tr-TR"/>
        </w:rPr>
        <w:t>280-</w:t>
      </w:r>
      <w:r w:rsidR="00E17712">
        <w:rPr>
          <w:sz w:val="24"/>
          <w:lang w:val="tr-TR"/>
        </w:rPr>
        <w:t>308;</w:t>
      </w:r>
      <w:r w:rsidR="005111AE">
        <w:rPr>
          <w:sz w:val="24"/>
          <w:lang w:val="tr-TR"/>
        </w:rPr>
        <w:t xml:space="preserve"> 376-</w:t>
      </w:r>
      <w:r w:rsidR="00B63573">
        <w:rPr>
          <w:sz w:val="24"/>
          <w:lang w:val="tr-TR"/>
        </w:rPr>
        <w:t xml:space="preserve">392; </w:t>
      </w:r>
      <w:r w:rsidR="00040E91">
        <w:rPr>
          <w:sz w:val="24"/>
          <w:lang w:val="tr-TR"/>
        </w:rPr>
        <w:t>410-414</w:t>
      </w:r>
      <w:r>
        <w:rPr>
          <w:sz w:val="24"/>
          <w:lang w:val="tr-TR"/>
        </w:rPr>
        <w:t>.</w:t>
      </w:r>
    </w:p>
    <w:p w:rsidR="003070F4" w:rsidRDefault="003070F4">
      <w:pPr>
        <w:rPr>
          <w:sz w:val="24"/>
          <w:lang w:val="tr-TR"/>
        </w:rPr>
      </w:pPr>
    </w:p>
    <w:p w:rsidR="0008289E" w:rsidRDefault="00215971">
      <w:pPr>
        <w:rPr>
          <w:sz w:val="24"/>
          <w:lang w:val="tr-TR"/>
        </w:rPr>
      </w:pPr>
      <w:r>
        <w:rPr>
          <w:sz w:val="24"/>
          <w:lang w:val="tr-TR"/>
        </w:rPr>
        <w:t xml:space="preserve">-İbrahim Temo: </w:t>
      </w:r>
      <w:r>
        <w:rPr>
          <w:i/>
          <w:sz w:val="24"/>
          <w:lang w:val="tr-TR"/>
        </w:rPr>
        <w:t>İbrahim Temo’nun İttihad ve Terakki Anıları</w:t>
      </w:r>
      <w:r>
        <w:rPr>
          <w:sz w:val="24"/>
          <w:lang w:val="tr-TR"/>
        </w:rPr>
        <w:t xml:space="preserve"> (İstanbul: Arba, 1987).</w:t>
      </w:r>
    </w:p>
    <w:p w:rsidR="009079DC" w:rsidRDefault="009079DC">
      <w:pPr>
        <w:rPr>
          <w:sz w:val="24"/>
          <w:lang w:val="tr-TR"/>
        </w:rPr>
      </w:pPr>
    </w:p>
    <w:p w:rsidR="009079DC" w:rsidRPr="009079DC" w:rsidRDefault="009079DC">
      <w:pPr>
        <w:rPr>
          <w:sz w:val="24"/>
          <w:lang w:val="tr-TR"/>
        </w:rPr>
      </w:pPr>
      <w:r>
        <w:rPr>
          <w:sz w:val="24"/>
          <w:lang w:val="tr-TR"/>
        </w:rPr>
        <w:t xml:space="preserve">-M.Şükrü Hanioğlu: </w:t>
      </w:r>
      <w:r>
        <w:rPr>
          <w:i/>
          <w:sz w:val="24"/>
          <w:lang w:val="tr-TR"/>
        </w:rPr>
        <w:t>Bir Siyasal Düşünür Olarak Doktor Abdullah Cevdet ve Dönemi</w:t>
      </w:r>
      <w:r>
        <w:rPr>
          <w:sz w:val="24"/>
          <w:lang w:val="tr-TR"/>
        </w:rPr>
        <w:t xml:space="preserve"> (İstanbul: Üçdal Neşriyat, [1981]).</w:t>
      </w:r>
    </w:p>
    <w:p w:rsidR="0008289E" w:rsidRDefault="0008289E">
      <w:pPr>
        <w:rPr>
          <w:sz w:val="24"/>
          <w:lang w:val="tr-TR"/>
        </w:rPr>
      </w:pPr>
    </w:p>
    <w:p w:rsidR="00426403" w:rsidRDefault="00426403">
      <w:pPr>
        <w:rPr>
          <w:b/>
          <w:sz w:val="24"/>
          <w:lang w:val="tr-TR"/>
        </w:rPr>
      </w:pPr>
      <w:r>
        <w:rPr>
          <w:b/>
          <w:sz w:val="24"/>
          <w:lang w:val="tr-TR"/>
        </w:rPr>
        <w:t>Week 8 – Sources for Ottoman 19</w:t>
      </w:r>
      <w:r>
        <w:rPr>
          <w:b/>
          <w:sz w:val="24"/>
          <w:vertAlign w:val="superscript"/>
          <w:lang w:val="tr-TR"/>
        </w:rPr>
        <w:t>th</w:t>
      </w:r>
      <w:r>
        <w:rPr>
          <w:b/>
          <w:sz w:val="24"/>
          <w:lang w:val="tr-TR"/>
        </w:rPr>
        <w:t xml:space="preserve"> Century History (1)</w:t>
      </w:r>
    </w:p>
    <w:p w:rsidR="00426403" w:rsidRDefault="00426403">
      <w:pPr>
        <w:rPr>
          <w:sz w:val="24"/>
          <w:lang w:val="tr-TR"/>
        </w:rPr>
      </w:pPr>
      <w:r>
        <w:rPr>
          <w:sz w:val="24"/>
          <w:lang w:val="tr-TR"/>
        </w:rPr>
        <w:t xml:space="preserve">The issue of historical sources and basic steps for research. How to use secondary sources. </w:t>
      </w:r>
      <w:r w:rsidR="00506112">
        <w:rPr>
          <w:sz w:val="24"/>
          <w:lang w:val="tr-TR"/>
        </w:rPr>
        <w:t>Handbooks and reference works.</w:t>
      </w:r>
    </w:p>
    <w:p w:rsidR="00426403" w:rsidRDefault="00426403">
      <w:pPr>
        <w:rPr>
          <w:sz w:val="24"/>
          <w:lang w:val="tr-TR"/>
        </w:rPr>
      </w:pPr>
    </w:p>
    <w:p w:rsidR="00426403" w:rsidRDefault="00426403">
      <w:pPr>
        <w:rPr>
          <w:b/>
          <w:sz w:val="24"/>
          <w:lang w:val="tr-TR"/>
        </w:rPr>
      </w:pPr>
      <w:r>
        <w:rPr>
          <w:b/>
          <w:sz w:val="24"/>
          <w:lang w:val="tr-TR"/>
        </w:rPr>
        <w:t>Week 9 – Sources for Ottoman 19</w:t>
      </w:r>
      <w:r>
        <w:rPr>
          <w:b/>
          <w:sz w:val="24"/>
          <w:vertAlign w:val="superscript"/>
          <w:lang w:val="tr-TR"/>
        </w:rPr>
        <w:t>th</w:t>
      </w:r>
      <w:r>
        <w:rPr>
          <w:b/>
          <w:sz w:val="24"/>
          <w:lang w:val="tr-TR"/>
        </w:rPr>
        <w:t xml:space="preserve"> Century History (2)</w:t>
      </w:r>
    </w:p>
    <w:p w:rsidR="00426403" w:rsidRDefault="00426403">
      <w:pPr>
        <w:rPr>
          <w:sz w:val="24"/>
          <w:lang w:val="tr-TR"/>
        </w:rPr>
      </w:pPr>
      <w:r>
        <w:rPr>
          <w:sz w:val="24"/>
          <w:lang w:val="tr-TR"/>
        </w:rPr>
        <w:t>Methods for using primary sources.</w:t>
      </w:r>
    </w:p>
    <w:p w:rsidR="00426403" w:rsidRDefault="00426403">
      <w:pPr>
        <w:rPr>
          <w:sz w:val="24"/>
          <w:lang w:val="tr-TR"/>
        </w:rPr>
      </w:pPr>
    </w:p>
    <w:p w:rsidR="00426403" w:rsidRDefault="00426403">
      <w:pPr>
        <w:rPr>
          <w:b/>
          <w:sz w:val="24"/>
          <w:lang w:val="tr-TR"/>
        </w:rPr>
      </w:pPr>
      <w:r>
        <w:rPr>
          <w:b/>
          <w:sz w:val="24"/>
          <w:lang w:val="tr-TR"/>
        </w:rPr>
        <w:t>Week 10 -  Sources for Ottoman 19</w:t>
      </w:r>
      <w:r>
        <w:rPr>
          <w:b/>
          <w:sz w:val="24"/>
          <w:vertAlign w:val="superscript"/>
          <w:lang w:val="tr-TR"/>
        </w:rPr>
        <w:t>th</w:t>
      </w:r>
      <w:r>
        <w:rPr>
          <w:b/>
          <w:sz w:val="24"/>
          <w:lang w:val="tr-TR"/>
        </w:rPr>
        <w:t xml:space="preserve"> Century History (3)</w:t>
      </w:r>
    </w:p>
    <w:p w:rsidR="00426403" w:rsidRDefault="00426403">
      <w:pPr>
        <w:rPr>
          <w:sz w:val="24"/>
          <w:lang w:val="tr-TR"/>
        </w:rPr>
      </w:pPr>
      <w:r>
        <w:rPr>
          <w:sz w:val="24"/>
          <w:lang w:val="tr-TR"/>
        </w:rPr>
        <w:t>Printed primary sources. Newspapers. Official publications (Salnameler, Fetva M</w:t>
      </w:r>
      <w:r w:rsidR="005010E4">
        <w:rPr>
          <w:sz w:val="24"/>
          <w:lang w:val="tr-TR"/>
        </w:rPr>
        <w:t xml:space="preserve">ecmuaları, Düsturlar). Autobiographies, memoirs and ego-texts. </w:t>
      </w:r>
      <w:r>
        <w:rPr>
          <w:sz w:val="24"/>
          <w:lang w:val="tr-TR"/>
        </w:rPr>
        <w:t>Literary works.</w:t>
      </w:r>
    </w:p>
    <w:p w:rsidR="00426403" w:rsidRDefault="00426403">
      <w:pPr>
        <w:rPr>
          <w:sz w:val="24"/>
          <w:lang w:val="tr-TR"/>
        </w:rPr>
      </w:pPr>
    </w:p>
    <w:p w:rsidR="00426403" w:rsidRDefault="00426403">
      <w:pPr>
        <w:rPr>
          <w:b/>
          <w:sz w:val="24"/>
          <w:lang w:val="tr-TR"/>
        </w:rPr>
      </w:pPr>
      <w:r>
        <w:rPr>
          <w:b/>
          <w:sz w:val="24"/>
          <w:lang w:val="tr-TR"/>
        </w:rPr>
        <w:t>Week 11- Sources for Ottoman 19</w:t>
      </w:r>
      <w:r>
        <w:rPr>
          <w:b/>
          <w:sz w:val="24"/>
          <w:vertAlign w:val="superscript"/>
          <w:lang w:val="tr-TR"/>
        </w:rPr>
        <w:t>th</w:t>
      </w:r>
      <w:r>
        <w:rPr>
          <w:b/>
          <w:sz w:val="24"/>
          <w:lang w:val="tr-TR"/>
        </w:rPr>
        <w:t xml:space="preserve"> Century History (4)</w:t>
      </w:r>
    </w:p>
    <w:p w:rsidR="00426403" w:rsidRDefault="00426403">
      <w:pPr>
        <w:rPr>
          <w:sz w:val="24"/>
          <w:lang w:val="tr-TR"/>
        </w:rPr>
      </w:pPr>
      <w:r>
        <w:rPr>
          <w:sz w:val="24"/>
          <w:lang w:val="tr-TR"/>
        </w:rPr>
        <w:lastRenderedPageBreak/>
        <w:t xml:space="preserve">Philological requirements. Issue of calendar systems. Iconographical sources. Money, coins, stamps, tuğras, heralds. Maps. Clothing. Headgear, shape of turbans and fezes.  </w:t>
      </w:r>
    </w:p>
    <w:p w:rsidR="00426403" w:rsidRDefault="00426403">
      <w:pPr>
        <w:rPr>
          <w:sz w:val="24"/>
          <w:lang w:val="tr-TR"/>
        </w:rPr>
      </w:pPr>
    </w:p>
    <w:p w:rsidR="00426403" w:rsidRDefault="00426403">
      <w:pPr>
        <w:rPr>
          <w:b/>
          <w:sz w:val="24"/>
          <w:lang w:val="tr-TR"/>
        </w:rPr>
      </w:pPr>
      <w:r>
        <w:rPr>
          <w:b/>
          <w:sz w:val="24"/>
          <w:lang w:val="tr-TR"/>
        </w:rPr>
        <w:t>Week 12 - Sources for Ottoman 19</w:t>
      </w:r>
      <w:r>
        <w:rPr>
          <w:b/>
          <w:sz w:val="24"/>
          <w:vertAlign w:val="superscript"/>
          <w:lang w:val="tr-TR"/>
        </w:rPr>
        <w:t>th</w:t>
      </w:r>
      <w:r>
        <w:rPr>
          <w:b/>
          <w:sz w:val="24"/>
          <w:lang w:val="tr-TR"/>
        </w:rPr>
        <w:t xml:space="preserve"> Century History (5)</w:t>
      </w:r>
    </w:p>
    <w:p w:rsidR="00426403" w:rsidRDefault="00426403">
      <w:pPr>
        <w:rPr>
          <w:sz w:val="24"/>
          <w:lang w:val="tr-TR"/>
        </w:rPr>
      </w:pPr>
      <w:r>
        <w:rPr>
          <w:sz w:val="24"/>
          <w:lang w:val="tr-TR"/>
        </w:rPr>
        <w:t>Archival sources in Turkey. Başbakanlık Osmanlı Arşivi. Şer’iyye Sicilleri. Tapu Kadastro Arşivi. Vakıf Arşivi.</w:t>
      </w:r>
    </w:p>
    <w:p w:rsidR="00426403" w:rsidRDefault="00426403">
      <w:pPr>
        <w:rPr>
          <w:sz w:val="24"/>
          <w:lang w:val="tr-TR"/>
        </w:rPr>
      </w:pPr>
    </w:p>
    <w:p w:rsidR="00426403" w:rsidRDefault="00426403">
      <w:pPr>
        <w:rPr>
          <w:b/>
          <w:sz w:val="24"/>
          <w:lang w:val="tr-TR"/>
        </w:rPr>
      </w:pPr>
      <w:r>
        <w:rPr>
          <w:b/>
          <w:sz w:val="24"/>
          <w:lang w:val="tr-TR"/>
        </w:rPr>
        <w:t>Week 13 - Sources for Ottoman 19</w:t>
      </w:r>
      <w:r>
        <w:rPr>
          <w:b/>
          <w:sz w:val="24"/>
          <w:vertAlign w:val="superscript"/>
          <w:lang w:val="tr-TR"/>
        </w:rPr>
        <w:t>th</w:t>
      </w:r>
      <w:r>
        <w:rPr>
          <w:b/>
          <w:sz w:val="24"/>
          <w:lang w:val="tr-TR"/>
        </w:rPr>
        <w:t xml:space="preserve"> Century History (6)</w:t>
      </w:r>
    </w:p>
    <w:p w:rsidR="00426403" w:rsidRDefault="00426403">
      <w:pPr>
        <w:rPr>
          <w:sz w:val="24"/>
          <w:lang w:val="tr-TR"/>
        </w:rPr>
      </w:pPr>
      <w:r>
        <w:rPr>
          <w:sz w:val="24"/>
          <w:lang w:val="tr-TR"/>
        </w:rPr>
        <w:t>Archival sources outside Turkey. Public Record Office. The Quai d’Orsay. Hof – und Staatsarchiv. Archives in Bulgaria, Dubrovnik, Germany, Russia, Israel, Egypt.</w:t>
      </w:r>
    </w:p>
    <w:p w:rsidR="00426403" w:rsidRDefault="00426403">
      <w:pPr>
        <w:rPr>
          <w:sz w:val="24"/>
          <w:lang w:val="tr-TR"/>
        </w:rPr>
      </w:pPr>
    </w:p>
    <w:p w:rsidR="00426403" w:rsidRDefault="00426403">
      <w:pPr>
        <w:rPr>
          <w:sz w:val="24"/>
          <w:lang w:val="tr-TR"/>
        </w:rPr>
      </w:pPr>
      <w:r>
        <w:rPr>
          <w:b/>
          <w:sz w:val="24"/>
          <w:lang w:val="tr-TR"/>
        </w:rPr>
        <w:t xml:space="preserve">Week 14 – </w:t>
      </w:r>
      <w:r w:rsidR="00A95923">
        <w:rPr>
          <w:b/>
          <w:sz w:val="24"/>
          <w:lang w:val="tr-TR"/>
        </w:rPr>
        <w:t>Paper Presentations</w:t>
      </w:r>
    </w:p>
    <w:sectPr w:rsidR="0042640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873"/>
    <w:multiLevelType w:val="singleLevel"/>
    <w:tmpl w:val="C324CE7E"/>
    <w:lvl w:ilvl="0">
      <w:numFmt w:val="bullet"/>
      <w:lvlText w:val="-"/>
      <w:lvlJc w:val="left"/>
      <w:pPr>
        <w:tabs>
          <w:tab w:val="num" w:pos="360"/>
        </w:tabs>
        <w:ind w:left="360" w:hanging="360"/>
      </w:pPr>
      <w:rPr>
        <w:rFonts w:hint="default"/>
        <w:i w:val="0"/>
      </w:rPr>
    </w:lvl>
  </w:abstractNum>
  <w:abstractNum w:abstractNumId="1">
    <w:nsid w:val="08CB7790"/>
    <w:multiLevelType w:val="hybridMultilevel"/>
    <w:tmpl w:val="B748D172"/>
    <w:lvl w:ilvl="0" w:tplc="D67033F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4A8"/>
    <w:rsid w:val="00004E3F"/>
    <w:rsid w:val="00040E91"/>
    <w:rsid w:val="0008289E"/>
    <w:rsid w:val="0008520F"/>
    <w:rsid w:val="000926A8"/>
    <w:rsid w:val="00096F69"/>
    <w:rsid w:val="000C4A8F"/>
    <w:rsid w:val="000C72CE"/>
    <w:rsid w:val="000F46FA"/>
    <w:rsid w:val="0010059A"/>
    <w:rsid w:val="00101B03"/>
    <w:rsid w:val="0010553D"/>
    <w:rsid w:val="00124752"/>
    <w:rsid w:val="00172474"/>
    <w:rsid w:val="001A35AE"/>
    <w:rsid w:val="001B1910"/>
    <w:rsid w:val="001C4AC3"/>
    <w:rsid w:val="001E1298"/>
    <w:rsid w:val="001E236F"/>
    <w:rsid w:val="00215971"/>
    <w:rsid w:val="002A1F6E"/>
    <w:rsid w:val="002A2EEB"/>
    <w:rsid w:val="002D16B0"/>
    <w:rsid w:val="002F4155"/>
    <w:rsid w:val="002F4D45"/>
    <w:rsid w:val="003070F4"/>
    <w:rsid w:val="00307555"/>
    <w:rsid w:val="0033114F"/>
    <w:rsid w:val="00347DB9"/>
    <w:rsid w:val="003E15A1"/>
    <w:rsid w:val="00411731"/>
    <w:rsid w:val="00426403"/>
    <w:rsid w:val="00444472"/>
    <w:rsid w:val="0047060A"/>
    <w:rsid w:val="004958DB"/>
    <w:rsid w:val="004F2F74"/>
    <w:rsid w:val="005010E4"/>
    <w:rsid w:val="005021A4"/>
    <w:rsid w:val="0050599F"/>
    <w:rsid w:val="00506112"/>
    <w:rsid w:val="005111AE"/>
    <w:rsid w:val="005300AF"/>
    <w:rsid w:val="00534586"/>
    <w:rsid w:val="005353F4"/>
    <w:rsid w:val="0054188B"/>
    <w:rsid w:val="00554C81"/>
    <w:rsid w:val="00594E96"/>
    <w:rsid w:val="005C4DB6"/>
    <w:rsid w:val="00673B3D"/>
    <w:rsid w:val="00692E2B"/>
    <w:rsid w:val="00785439"/>
    <w:rsid w:val="00791BFB"/>
    <w:rsid w:val="007A08F1"/>
    <w:rsid w:val="007B56F1"/>
    <w:rsid w:val="00827916"/>
    <w:rsid w:val="00832F23"/>
    <w:rsid w:val="008367E9"/>
    <w:rsid w:val="00837F30"/>
    <w:rsid w:val="00880915"/>
    <w:rsid w:val="00891F43"/>
    <w:rsid w:val="008C3CCF"/>
    <w:rsid w:val="008C5FE3"/>
    <w:rsid w:val="00902D2D"/>
    <w:rsid w:val="009079DC"/>
    <w:rsid w:val="0092267F"/>
    <w:rsid w:val="00953ADD"/>
    <w:rsid w:val="00960EB6"/>
    <w:rsid w:val="00995EBD"/>
    <w:rsid w:val="009962EC"/>
    <w:rsid w:val="009E0C5A"/>
    <w:rsid w:val="00A14EF9"/>
    <w:rsid w:val="00A40226"/>
    <w:rsid w:val="00A95923"/>
    <w:rsid w:val="00AF59B7"/>
    <w:rsid w:val="00B274C7"/>
    <w:rsid w:val="00B63573"/>
    <w:rsid w:val="00BB052F"/>
    <w:rsid w:val="00BB4594"/>
    <w:rsid w:val="00BB5533"/>
    <w:rsid w:val="00C43E4D"/>
    <w:rsid w:val="00C549BE"/>
    <w:rsid w:val="00C82EB6"/>
    <w:rsid w:val="00C93AEB"/>
    <w:rsid w:val="00CB2DF4"/>
    <w:rsid w:val="00CD5928"/>
    <w:rsid w:val="00D224D4"/>
    <w:rsid w:val="00D22AB5"/>
    <w:rsid w:val="00D640E2"/>
    <w:rsid w:val="00DB63E7"/>
    <w:rsid w:val="00DC7807"/>
    <w:rsid w:val="00E15426"/>
    <w:rsid w:val="00E17712"/>
    <w:rsid w:val="00E45CD2"/>
    <w:rsid w:val="00E51D37"/>
    <w:rsid w:val="00E6325E"/>
    <w:rsid w:val="00E84088"/>
    <w:rsid w:val="00EC7FAF"/>
    <w:rsid w:val="00F304C9"/>
    <w:rsid w:val="00F44E01"/>
    <w:rsid w:val="00F52E89"/>
    <w:rsid w:val="00F80E66"/>
    <w:rsid w:val="00F90C9D"/>
    <w:rsid w:val="00FD04A8"/>
    <w:rsid w:val="00FE6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8"/>
      <w:lang w:val="tr-TR"/>
    </w:rPr>
  </w:style>
  <w:style w:type="paragraph" w:styleId="Heading2">
    <w:name w:val="heading 2"/>
    <w:basedOn w:val="Normal"/>
    <w:next w:val="Normal"/>
    <w:qFormat/>
    <w:pPr>
      <w:keepNext/>
      <w:outlineLvl w:val="1"/>
    </w:pPr>
    <w:rPr>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tr-TR"/>
    </w:rPr>
  </w:style>
  <w:style w:type="paragraph" w:styleId="BodyText2">
    <w:name w:val="Body Text 2"/>
    <w:basedOn w:val="Normal"/>
    <w:pPr>
      <w:jc w:val="both"/>
    </w:pPr>
    <w:rPr>
      <w:sz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4</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2002-2003 Dönemi Dersleri – Sabancı</vt:lpstr>
    </vt:vector>
  </TitlesOfParts>
  <Company>bilkent</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Dönemi Dersleri – Sabancı</dc:title>
  <dc:creator>Standard</dc:creator>
  <cp:lastModifiedBy>Selcuk Aksin Somel</cp:lastModifiedBy>
  <cp:revision>49</cp:revision>
  <cp:lastPrinted>2006-10-03T12:01:00Z</cp:lastPrinted>
  <dcterms:created xsi:type="dcterms:W3CDTF">2020-10-04T16:35:00Z</dcterms:created>
  <dcterms:modified xsi:type="dcterms:W3CDTF">2020-10-09T12:43:00Z</dcterms:modified>
</cp:coreProperties>
</file>